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ind w:firstLine="0"/>
        <w:jc w:val="center"/>
      </w:pPr>
      <w:r>
        <w:rPr>
          <w:b/>
          <w:i w:val="0"/>
        </w:rPr>
        <w:t>Article formatting example (articles in English)</w:t>
      </w:r>
    </w:p>
    <w:p>
      <w:pPr>
        <w:keepNext/>
        <w:spacing w:before="0" w:after="200" w:line="240" w:lineRule="auto"/>
        <w:ind w:firstLine="0"/>
        <w:jc w:val="center"/>
      </w:pPr>
      <w:r>
        <w:rPr>
          <w:b w:val="0"/>
          <w:i/>
          <w:color w:val="6F14D0"/>
          <w:sz w:val="22"/>
        </w:rPr>
        <w:t>▸ Purple notes marked ▸ are hints. Delete them before submission. Requirements: arteducation.pro → Submission Requirements.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835"/>
        <w:gridCol w:w="6803"/>
      </w:tblGrid>
      <w:tr>
        <w:tc>
          <w:tcPr>
            <w:tcW w:type="dxa" w:w="2835"/>
          </w:tcPr>
          <w:p>
            <w:pPr>
              <w:spacing w:line="240" w:lineRule="auto"/>
              <w:ind w:firstLine="0"/>
              <w:jc w:val="left"/>
            </w:pPr>
            <w:r/>
            <w:r>
              <w:rPr>
                <w:b/>
                <w:i w:val="0"/>
                <w:sz w:val="24"/>
              </w:rPr>
              <w:t>UDC 374.57:18(19)</w:t>
            </w:r>
          </w:p>
        </w:tc>
        <w:tc>
          <w:tcPr>
            <w:tcW w:type="dxa" w:w="6803"/>
          </w:tcPr>
          <w:p>
            <w:pPr>
              <w:spacing w:line="240" w:lineRule="auto"/>
              <w:ind w:firstLine="0"/>
              <w:jc w:val="right"/>
            </w:pPr>
            <w:r/>
            <w:r>
              <w:rPr>
                <w:b/>
                <w:i w:val="0"/>
                <w:sz w:val="24"/>
              </w:rPr>
              <w:t xml:space="preserve">DOI </w:t>
            </w:r>
            <w:r>
              <w:rPr>
                <w:b w:val="0"/>
                <w:i w:val="0"/>
                <w:sz w:val="24"/>
              </w:rPr>
              <w:t>https://doi.org/10.34142/27091805.2027.8.01.00</w:t>
            </w:r>
          </w:p>
        </w:tc>
      </w:tr>
    </w:tbl>
    <w:p>
      <w:pPr>
        <w:keepNext/>
        <w:spacing w:before="0" w:after="160" w:line="240" w:lineRule="auto"/>
        <w:ind w:firstLine="0"/>
        <w:jc w:val="left"/>
      </w:pPr>
      <w:r>
        <w:rPr>
          <w:b w:val="0"/>
          <w:i/>
          <w:color w:val="6F14D0"/>
          <w:sz w:val="22"/>
        </w:rPr>
        <w:t>▸ UDC is optional for foreign authors. The DOI is assigned by the editorial office — leave it as is.</w:t>
      </w:r>
    </w:p>
    <w:p>
      <w:pPr>
        <w:keepNext/>
        <w:spacing w:before="0" w:after="80" w:line="240" w:lineRule="auto"/>
        <w:ind w:firstLine="0"/>
        <w:jc w:val="left"/>
      </w:pPr>
      <w:r>
        <w:rPr>
          <w:b w:val="0"/>
          <w:i/>
          <w:color w:val="6F14D0"/>
          <w:sz w:val="22"/>
        </w:rPr>
        <w:t>▸ Give each author one after another, in this order: name, position and affiliation, e-mail, ORCID. The editorial office copies these details into the author profile on the website, so please do not use tables or columns.</w:t>
      </w:r>
    </w:p>
    <w:p>
      <w:pPr>
        <w:spacing w:before="120" w:after="0" w:line="276" w:lineRule="auto"/>
        <w:ind w:firstLine="0"/>
        <w:jc w:val="both"/>
      </w:pPr>
      <w:r>
        <w:rPr>
          <w:b/>
          <w:i w:val="0"/>
        </w:rPr>
        <w:t>Name Surname</w:t>
      </w:r>
    </w:p>
    <w:p>
      <w:pPr>
        <w:spacing w:before="0" w:after="0" w:line="276" w:lineRule="auto"/>
        <w:ind w:firstLine="0"/>
        <w:jc w:val="left"/>
      </w:pPr>
      <w:r>
        <w:rPr>
          <w:b w:val="0"/>
          <w:i w:val="0"/>
        </w:rPr>
        <w:t>Doctor of Pedagogical Sciences, Professor, Professor at the Department of Music Art, H. S. Skovoroda Kharkiv National Pedagogical University, Kharkiv, Ukraine</w:t>
      </w:r>
    </w:p>
    <w:p>
      <w:pPr>
        <w:spacing w:before="80" w:after="0" w:line="276" w:lineRule="auto"/>
        <w:ind w:firstLine="0"/>
        <w:jc w:val="left"/>
      </w:pPr>
      <w:r>
        <w:rPr>
          <w:b w:val="0"/>
          <w:i w:val="0"/>
        </w:rPr>
        <w:t>e-mail: author@example.com</w:t>
      </w:r>
    </w:p>
    <w:p>
      <w:pPr>
        <w:spacing w:before="0" w:after="0" w:line="276" w:lineRule="auto"/>
        <w:ind w:firstLine="0"/>
        <w:jc w:val="left"/>
      </w:pPr>
      <w:r>
        <w:rPr>
          <w:b w:val="0"/>
          <w:i w:val="0"/>
        </w:rPr>
        <w:t>ORCID: https://orcid.org/0000-0000-0000-0000</w:t>
      </w:r>
    </w:p>
    <w:p>
      <w:pPr>
        <w:spacing w:before="120" w:after="0" w:line="276" w:lineRule="auto"/>
        <w:ind w:firstLine="0"/>
        <w:jc w:val="both"/>
      </w:pPr>
      <w:r>
        <w:rPr>
          <w:b/>
          <w:i w:val="0"/>
        </w:rPr>
        <w:t>Name Surname</w:t>
      </w:r>
    </w:p>
    <w:p>
      <w:pPr>
        <w:spacing w:before="0" w:after="0" w:line="276" w:lineRule="auto"/>
        <w:ind w:firstLine="0"/>
        <w:jc w:val="left"/>
      </w:pPr>
      <w:r>
        <w:rPr>
          <w:b w:val="0"/>
          <w:i w:val="0"/>
        </w:rPr>
        <w:t>Doctor of Pedagogical Sciences, Professor, Professor at the Department of Music Art, H. S. Skovoroda Kharkiv National Pedagogical University, Kharkiv, Ukraine</w:t>
      </w:r>
    </w:p>
    <w:p>
      <w:pPr>
        <w:spacing w:before="80" w:after="0" w:line="276" w:lineRule="auto"/>
        <w:ind w:firstLine="0"/>
        <w:jc w:val="left"/>
      </w:pPr>
      <w:r>
        <w:rPr>
          <w:b w:val="0"/>
          <w:i w:val="0"/>
        </w:rPr>
        <w:t>e-mail: author@example.com</w:t>
      </w:r>
    </w:p>
    <w:p>
      <w:pPr>
        <w:spacing w:before="0" w:after="0" w:line="276" w:lineRule="auto"/>
        <w:ind w:firstLine="0"/>
        <w:jc w:val="left"/>
      </w:pPr>
      <w:r>
        <w:rPr>
          <w:b w:val="0"/>
          <w:i w:val="0"/>
        </w:rPr>
        <w:t>ORCID: https://orcid.org/0000-0000-0000-0000</w:t>
      </w:r>
    </w:p>
    <w:p>
      <w:pPr>
        <w:keepNext/>
        <w:spacing w:before="120" w:after="200" w:line="240" w:lineRule="auto"/>
        <w:ind w:firstLine="0"/>
        <w:jc w:val="left"/>
      </w:pPr>
      <w:r>
        <w:rPr>
          <w:b w:val="0"/>
          <w:i/>
          <w:color w:val="6F14D0"/>
          <w:sz w:val="22"/>
        </w:rPr>
        <w:t>▸ Write your name exactly as in your ORCID profile. Give the full name of the institution, without abbreviations. ORCID is required for every author. No more than two co-authors. Ukrainian authors also give their name and affiliation in Ukrainian. The e-mail is used for editorial correspondence and is not printed in the published article.</w:t>
      </w:r>
    </w:p>
    <w:p>
      <w:pPr>
        <w:spacing w:before="160" w:after="40"/>
        <w:ind w:firstLine="0"/>
        <w:jc w:val="center"/>
      </w:pPr>
      <w:r>
        <w:rPr>
          <w:b/>
          <w:i w:val="0"/>
        </w:rPr>
        <w:t>Artificial intelligence in the methodology of audiovisual art research</w:t>
      </w:r>
    </w:p>
    <w:p>
      <w:pPr>
        <w:keepNext/>
        <w:spacing w:before="0" w:after="160" w:line="240" w:lineRule="auto"/>
        <w:ind w:firstLine="0"/>
        <w:jc w:val="center"/>
      </w:pPr>
      <w:r>
        <w:rPr>
          <w:b w:val="0"/>
          <w:i/>
          <w:color w:val="6F14D0"/>
          <w:sz w:val="22"/>
        </w:rPr>
        <w:t>▸ Sentence case: capitalise only the first word and proper names; no ALL CAPS, no full stop. Up to 15 words, no abbreviations.</w:t>
      </w:r>
    </w:p>
    <w:p>
      <w:pPr>
        <w:keepNext/>
        <w:spacing w:before="0" w:after="80" w:line="240" w:lineRule="auto"/>
        <w:ind w:firstLine="0"/>
        <w:jc w:val="left"/>
      </w:pPr>
      <w:r>
        <w:rPr>
          <w:b w:val="0"/>
          <w:i/>
          <w:color w:val="6F14D0"/>
          <w:sz w:val="22"/>
        </w:rPr>
        <w:t>▸ Abstract: 1,800–3,000 characters with spaces (excluding keywords), five short parts in this order. Do not write the word “Abstract”. Methods and novelty are stated here and are not repeated as separate sections in the main text.</w:t>
      </w:r>
    </w:p>
    <w:p>
      <w:pPr>
        <w:spacing w:before="0" w:after="0"/>
        <w:ind w:firstLine="709"/>
        <w:jc w:val="both"/>
      </w:pPr>
      <w:r>
        <w:rPr>
          <w:b/>
          <w:i/>
        </w:rPr>
        <w:t>The purpose of the study:</w:t>
      </w:r>
      <w:r>
        <w:rPr>
          <w:b w:val="0"/>
          <w:i w:val="0"/>
        </w:rPr>
        <w:t xml:space="preserve"> to substantiate… / to determine… / to reveal… — one sentence.</w:t>
      </w:r>
    </w:p>
    <w:p>
      <w:pPr>
        <w:spacing w:before="0" w:after="0"/>
        <w:ind w:firstLine="709"/>
        <w:jc w:val="both"/>
      </w:pPr>
      <w:r>
        <w:rPr>
          <w:b/>
          <w:i/>
        </w:rPr>
        <w:t>Methods:</w:t>
      </w:r>
      <w:r>
        <w:rPr>
          <w:b w:val="0"/>
          <w:i w:val="0"/>
        </w:rPr>
        <w:t xml:space="preserve"> which methods were used and on what material (sources, works, participants — how many, where, when).</w:t>
      </w:r>
    </w:p>
    <w:p>
      <w:pPr>
        <w:spacing w:before="0" w:after="0"/>
        <w:ind w:firstLine="709"/>
        <w:jc w:val="both"/>
      </w:pPr>
      <w:r>
        <w:rPr>
          <w:b/>
          <w:i/>
        </w:rPr>
        <w:t>Scientific novelty:</w:t>
      </w:r>
      <w:r>
        <w:rPr>
          <w:b w:val="0"/>
          <w:i w:val="0"/>
        </w:rPr>
        <w:t xml:space="preserve"> what has been done for the first time, clarified or further developed.</w:t>
      </w:r>
    </w:p>
    <w:p>
      <w:pPr>
        <w:spacing w:before="0" w:after="0"/>
        <w:ind w:firstLine="709"/>
        <w:jc w:val="both"/>
      </w:pPr>
      <w:r>
        <w:rPr>
          <w:b/>
          <w:i/>
        </w:rPr>
        <w:t>Results:</w:t>
      </w:r>
      <w:r>
        <w:rPr>
          <w:b w:val="0"/>
          <w:i w:val="0"/>
        </w:rPr>
        <w:t xml:space="preserve"> the main findings, stated specifically, with figures where available.</w:t>
      </w:r>
    </w:p>
    <w:p>
      <w:pPr>
        <w:spacing w:before="0" w:after="0"/>
        <w:ind w:firstLine="709"/>
        <w:jc w:val="both"/>
      </w:pPr>
      <w:r>
        <w:rPr>
          <w:b/>
          <w:i/>
        </w:rPr>
        <w:t>Conclusions:</w:t>
      </w:r>
      <w:r>
        <w:rPr>
          <w:b w:val="0"/>
          <w:i w:val="0"/>
        </w:rPr>
        <w:t xml:space="preserve"> a summary and the significance for theory or practice.</w:t>
      </w:r>
    </w:p>
    <w:p>
      <w:pPr>
        <w:spacing w:before="0" w:after="0"/>
        <w:ind w:firstLine="709"/>
        <w:jc w:val="both"/>
      </w:pPr>
      <w:r>
        <w:rPr>
          <w:b/>
          <w:i/>
        </w:rPr>
        <w:t>Keywords:</w:t>
      </w:r>
      <w:r>
        <w:rPr>
          <w:b w:val="0"/>
          <w:i w:val="0"/>
        </w:rPr>
        <w:t xml:space="preserve"> first word; second word; third phrase; fourth; fifth.</w:t>
      </w:r>
    </w:p>
    <w:p>
      <w:pPr>
        <w:keepNext/>
        <w:spacing w:before="0" w:after="200" w:line="240" w:lineRule="auto"/>
        <w:ind w:firstLine="0"/>
        <w:jc w:val="left"/>
      </w:pPr>
      <w:r>
        <w:rPr>
          <w:b w:val="0"/>
          <w:i/>
          <w:color w:val="6F14D0"/>
          <w:sz w:val="22"/>
        </w:rPr>
        <w:t>▸ 5–8 words or phrases separated by semicolons, lower case.</w:t>
      </w:r>
    </w:p>
    <w:p>
      <w:pPr>
        <w:spacing w:before="160" w:after="120"/>
        <w:ind w:firstLine="0"/>
        <w:jc w:val="center"/>
      </w:pPr>
      <w:r>
        <w:rPr>
          <w:b/>
          <w:i w:val="0"/>
        </w:rPr>
        <w:t>Штучний інтелект у методології досліджень аудіовізуального мистецтва</w:t>
      </w:r>
    </w:p>
    <w:p>
      <w:pPr>
        <w:spacing w:before="0" w:after="0"/>
        <w:ind w:firstLine="709"/>
        <w:jc w:val="both"/>
      </w:pPr>
      <w:r>
        <w:rPr>
          <w:b/>
          <w:i/>
        </w:rPr>
        <w:t>Мета дослідження:</w:t>
      </w:r>
      <w:r>
        <w:rPr>
          <w:b w:val="0"/>
          <w:i w:val="0"/>
        </w:rPr>
        <w:t xml:space="preserve"> …</w:t>
      </w:r>
    </w:p>
    <w:p>
      <w:pPr>
        <w:spacing w:before="0" w:after="0"/>
        <w:ind w:firstLine="709"/>
        <w:jc w:val="both"/>
      </w:pPr>
      <w:r>
        <w:rPr>
          <w:b/>
          <w:i/>
        </w:rPr>
        <w:t>Методи:</w:t>
      </w:r>
      <w:r>
        <w:rPr>
          <w:b w:val="0"/>
          <w:i w:val="0"/>
        </w:rPr>
        <w:t xml:space="preserve"> …</w:t>
      </w:r>
    </w:p>
    <w:p>
      <w:pPr>
        <w:spacing w:before="0" w:after="0"/>
        <w:ind w:firstLine="709"/>
        <w:jc w:val="both"/>
      </w:pPr>
      <w:r>
        <w:rPr>
          <w:b/>
          <w:i/>
        </w:rPr>
        <w:t>Наукова новизна:</w:t>
      </w:r>
      <w:r>
        <w:rPr>
          <w:b w:val="0"/>
          <w:i w:val="0"/>
        </w:rPr>
        <w:t xml:space="preserve"> …</w:t>
      </w:r>
    </w:p>
    <w:p>
      <w:pPr>
        <w:spacing w:before="0" w:after="0"/>
        <w:ind w:firstLine="709"/>
        <w:jc w:val="both"/>
      </w:pPr>
      <w:r>
        <w:rPr>
          <w:b/>
          <w:i/>
        </w:rPr>
        <w:t>Результати:</w:t>
      </w:r>
      <w:r>
        <w:rPr>
          <w:b w:val="0"/>
          <w:i w:val="0"/>
        </w:rPr>
        <w:t xml:space="preserve"> …</w:t>
      </w:r>
    </w:p>
    <w:p>
      <w:pPr>
        <w:spacing w:before="0" w:after="0"/>
        <w:ind w:firstLine="709"/>
        <w:jc w:val="both"/>
      </w:pPr>
      <w:r>
        <w:rPr>
          <w:b/>
          <w:i/>
        </w:rPr>
        <w:t>Висновки:</w:t>
      </w:r>
      <w:r>
        <w:rPr>
          <w:b w:val="0"/>
          <w:i w:val="0"/>
        </w:rPr>
        <w:t xml:space="preserve"> …</w:t>
      </w:r>
    </w:p>
    <w:p>
      <w:pPr>
        <w:spacing w:before="0" w:after="0"/>
        <w:ind w:firstLine="709"/>
        <w:jc w:val="both"/>
      </w:pPr>
      <w:r>
        <w:rPr>
          <w:b/>
          <w:i/>
        </w:rPr>
        <w:t>Ключові слова:</w:t>
      </w:r>
      <w:r>
        <w:rPr>
          <w:b w:val="0"/>
          <w:i w:val="0"/>
        </w:rPr>
        <w:t xml:space="preserve"> …; …; …; …; ….</w:t>
      </w:r>
    </w:p>
    <w:p>
      <w:pPr>
        <w:keepNext/>
        <w:spacing w:before="0" w:after="200" w:line="240" w:lineRule="auto"/>
        <w:ind w:firstLine="0"/>
        <w:jc w:val="left"/>
      </w:pPr>
      <w:r>
        <w:rPr>
          <w:b w:val="0"/>
          <w:i/>
          <w:color w:val="6F14D0"/>
          <w:sz w:val="22"/>
        </w:rPr>
        <w:t>▸ Title, abstract and keywords in Ukrainian, with the same content. Ukrainian authors provide them; for foreign authors the editorial office prepares the Ukrainian version.</w:t>
      </w:r>
    </w:p>
    <w:p>
      <w:pPr>
        <w:keepNext/>
        <w:spacing w:before="160" w:after="120" w:line="240" w:lineRule="auto"/>
        <w:ind w:firstLine="0"/>
        <w:jc w:val="left"/>
      </w:pPr>
      <w:r>
        <w:rPr>
          <w:b w:val="0"/>
          <w:i/>
          <w:color w:val="6F14D0"/>
          <w:sz w:val="22"/>
        </w:rPr>
        <w:t>▸ Main text: 20,000–40,000 characters with spaces. Section headings are bold, at the start of the paragraph, followed by a full stop; the text continues on the same line. In-text citations follow APA 7: (Surname, year) or (Surname, year, p. 15); for three or more authors — (Huang et al., 2025).</w:t>
      </w:r>
    </w:p>
    <w:p>
      <w:pPr>
        <w:spacing w:before="120" w:after="0"/>
        <w:ind w:firstLine="709"/>
        <w:jc w:val="both"/>
      </w:pPr>
      <w:r>
        <w:rPr>
          <w:b/>
          <w:i w:val="0"/>
        </w:rPr>
        <w:t>Problem statement and its connection with important scientific and practical tasks.</w:t>
      </w:r>
      <w:r>
        <w:rPr>
          <w:b w:val="0"/>
          <w:i w:val="0"/>
        </w:rPr>
        <w:t xml:space="preserve"> What the problem is, why it matters now and which scientific or practical tasks it relates to (Surname, 2024).</w:t>
      </w:r>
    </w:p>
    <w:p>
      <w:pPr>
        <w:spacing w:before="120" w:after="0"/>
        <w:ind w:firstLine="709"/>
        <w:jc w:val="both"/>
      </w:pPr>
      <w:r>
        <w:rPr>
          <w:b/>
          <w:i w:val="0"/>
        </w:rPr>
        <w:t>Analysis of recent research and publications.</w:t>
      </w:r>
      <w:r>
        <w:rPr>
          <w:b w:val="0"/>
          <w:i w:val="0"/>
        </w:rPr>
        <w:t xml:space="preserve"> A brief review of key studies, including international ones (Moretti, 2013; Arnold &amp; Tilton, 2019). End with the part of the problem that remains unresolved.</w:t>
      </w:r>
    </w:p>
    <w:p>
      <w:pPr>
        <w:spacing w:before="120" w:after="0"/>
        <w:ind w:firstLine="709"/>
        <w:jc w:val="both"/>
      </w:pPr>
      <w:r>
        <w:rPr>
          <w:b/>
          <w:i w:val="0"/>
        </w:rPr>
        <w:t>Aims and objectives of the article.</w:t>
      </w:r>
      <w:r>
        <w:rPr>
          <w:b w:val="0"/>
          <w:i w:val="0"/>
        </w:rPr>
        <w:t xml:space="preserve"> The aim of the article is… Objectives: 1) …; 2) …; 3) … If needed, one or two sentences on the material and methods.</w:t>
      </w:r>
    </w:p>
    <w:p>
      <w:pPr>
        <w:spacing w:before="120" w:after="0"/>
        <w:ind w:firstLine="709"/>
        <w:jc w:val="both"/>
      </w:pPr>
      <w:r>
        <w:rPr>
          <w:b/>
          <w:i w:val="0"/>
        </w:rPr>
        <w:t>Main material.</w:t>
      </w:r>
      <w:r>
        <w:rPr>
          <w:b w:val="0"/>
          <w:i w:val="0"/>
        </w:rPr>
        <w:t xml:space="preserve"> The main points and results of the study, with justification and citations. Long texts may be divided into subsections with their own headings.</w:t>
      </w:r>
    </w:p>
    <w:p>
      <w:pPr>
        <w:keepNext/>
        <w:spacing w:before="200" w:after="40"/>
        <w:ind w:firstLine="0"/>
        <w:jc w:val="center"/>
      </w:pPr>
      <w:r>
        <w:rPr>
          <w:b/>
          <w:i w:val="0"/>
          <w:sz w:val="24"/>
        </w:rPr>
        <w:t xml:space="preserve">Table 1. </w:t>
      </w:r>
      <w:r>
        <w:rPr>
          <w:b w:val="0"/>
          <w:i w:val="0"/>
          <w:sz w:val="24"/>
        </w:rPr>
        <w:t>Table title</w:t>
      </w:r>
    </w:p>
    <w:tbl>
      <w:tblPr>
        <w:tblStyle w:val="TableGrid"/>
        <w:tblW w:type="auto" w:w="0"/>
        <w:jc w:val="center"/>
        <w:tblLook w:firstColumn="1" w:firstRow="1" w:lastColumn="0" w:lastRow="0" w:noHBand="0" w:noVBand="1" w:val="04A0"/>
      </w:tblPr>
      <w:tblGrid>
        <w:gridCol w:w="3213"/>
        <w:gridCol w:w="3213"/>
        <w:gridCol w:w="3213"/>
      </w:tblGrid>
      <w:tr>
        <w:tc>
          <w:tcPr>
            <w:tcW w:type="dxa" w:w="3213"/>
          </w:tcPr>
          <w:p>
            <w:pPr>
              <w:keepNext/>
              <w:spacing w:line="240" w:lineRule="auto"/>
              <w:ind w:firstLine="0"/>
              <w:jc w:val="left"/>
            </w:pPr>
            <w:r/>
            <w:r>
              <w:rPr>
                <w:b/>
                <w:i w:val="0"/>
                <w:sz w:val="24"/>
              </w:rPr>
              <w:t>Indicator</w:t>
            </w:r>
          </w:p>
        </w:tc>
        <w:tc>
          <w:tcPr>
            <w:tcW w:type="dxa" w:w="3213"/>
          </w:tcPr>
          <w:p>
            <w:pPr>
              <w:keepNext/>
              <w:spacing w:line="240" w:lineRule="auto"/>
              <w:ind w:firstLine="0"/>
              <w:jc w:val="left"/>
            </w:pPr>
            <w:r/>
            <w:r>
              <w:rPr>
                <w:b/>
                <w:i w:val="0"/>
                <w:sz w:val="24"/>
              </w:rPr>
              <w:t>Group 1</w:t>
            </w:r>
          </w:p>
        </w:tc>
        <w:tc>
          <w:tcPr>
            <w:tcW w:type="dxa" w:w="3213"/>
          </w:tcPr>
          <w:p>
            <w:pPr>
              <w:keepNext/>
              <w:spacing w:line="240" w:lineRule="auto"/>
              <w:ind w:firstLine="0"/>
              <w:jc w:val="left"/>
            </w:pPr>
            <w:r/>
            <w:r>
              <w:rPr>
                <w:b/>
                <w:i w:val="0"/>
                <w:sz w:val="24"/>
              </w:rPr>
              <w:t>Group 2</w:t>
            </w:r>
          </w:p>
        </w:tc>
      </w:tr>
      <w:tr>
        <w:tc>
          <w:tcPr>
            <w:tcW w:type="dxa" w:w="3213"/>
          </w:tcPr>
          <w:p>
            <w:pPr>
              <w:keepNext/>
              <w:spacing w:line="240" w:lineRule="auto"/>
              <w:ind w:firstLine="0"/>
              <w:jc w:val="left"/>
            </w:pPr>
            <w:r/>
            <w:r>
              <w:rPr>
                <w:b w:val="0"/>
                <w:i w:val="0"/>
                <w:sz w:val="24"/>
              </w:rPr>
              <w:t>Text</w:t>
            </w:r>
          </w:p>
        </w:tc>
        <w:tc>
          <w:tcPr>
            <w:tcW w:type="dxa" w:w="3213"/>
          </w:tcPr>
          <w:p>
            <w:pPr>
              <w:keepNext/>
              <w:spacing w:line="240" w:lineRule="auto"/>
              <w:ind w:firstLine="0"/>
              <w:jc w:val="left"/>
            </w:pPr>
            <w:r/>
            <w:r>
              <w:rPr>
                <w:b w:val="0"/>
                <w:i w:val="0"/>
                <w:sz w:val="24"/>
              </w:rPr>
              <w:t>12</w:t>
            </w:r>
          </w:p>
        </w:tc>
        <w:tc>
          <w:tcPr>
            <w:tcW w:type="dxa" w:w="3213"/>
          </w:tcPr>
          <w:p>
            <w:pPr>
              <w:keepNext/>
              <w:spacing w:line="240" w:lineRule="auto"/>
              <w:ind w:firstLine="0"/>
              <w:jc w:val="left"/>
            </w:pPr>
            <w:r/>
            <w:r>
              <w:rPr>
                <w:b w:val="0"/>
                <w:i w:val="0"/>
                <w:sz w:val="24"/>
              </w:rPr>
              <w:t>14</w:t>
            </w:r>
          </w:p>
        </w:tc>
      </w:tr>
      <w:tr>
        <w:tc>
          <w:tcPr>
            <w:tcW w:type="dxa" w:w="3213"/>
          </w:tcPr>
          <w:p>
            <w:pPr>
              <w:keepNext/>
              <w:spacing w:line="240" w:lineRule="auto"/>
              <w:ind w:firstLine="0"/>
              <w:jc w:val="left"/>
            </w:pPr>
            <w:r/>
            <w:r>
              <w:rPr>
                <w:b w:val="0"/>
                <w:i w:val="0"/>
                <w:sz w:val="24"/>
              </w:rPr>
              <w:t>Text</w:t>
            </w:r>
          </w:p>
        </w:tc>
        <w:tc>
          <w:tcPr>
            <w:tcW w:type="dxa" w:w="3213"/>
          </w:tcPr>
          <w:p>
            <w:pPr>
              <w:keepNext/>
              <w:spacing w:line="240" w:lineRule="auto"/>
              <w:ind w:firstLine="0"/>
              <w:jc w:val="left"/>
            </w:pPr>
            <w:r/>
            <w:r>
              <w:rPr>
                <w:b w:val="0"/>
                <w:i w:val="0"/>
                <w:sz w:val="24"/>
              </w:rPr>
              <w:t>8</w:t>
            </w:r>
          </w:p>
        </w:tc>
        <w:tc>
          <w:tcPr>
            <w:tcW w:type="dxa" w:w="3213"/>
          </w:tcPr>
          <w:p>
            <w:pPr>
              <w:keepNext/>
              <w:spacing w:line="240" w:lineRule="auto"/>
              <w:ind w:firstLine="0"/>
              <w:jc w:val="left"/>
            </w:pPr>
            <w:r/>
            <w:r>
              <w:rPr>
                <w:b w:val="0"/>
                <w:i w:val="0"/>
                <w:sz w:val="24"/>
              </w:rPr>
              <w:t>9</w:t>
            </w:r>
          </w:p>
        </w:tc>
      </w:tr>
    </w:tbl>
    <w:p>
      <w:pPr>
        <w:keepNext/>
        <w:spacing w:before="80" w:after="160" w:line="240" w:lineRule="auto"/>
        <w:ind w:firstLine="0"/>
        <w:jc w:val="left"/>
      </w:pPr>
      <w:r>
        <w:rPr>
          <w:b w:val="0"/>
          <w:i/>
          <w:color w:val="6F14D0"/>
          <w:sz w:val="22"/>
        </w:rPr>
        <w:t>▸ The table title goes above the table. Tables must be editable, not images.</w:t>
      </w:r>
    </w:p>
    <w:p>
      <w:pPr>
        <w:keepNext/>
        <w:spacing w:before="120" w:after="0"/>
        <w:ind w:firstLine="0"/>
        <w:jc w:val="center"/>
      </w:pPr>
      <w:r>
        <w:rPr>
          <w:b w:val="0"/>
          <w:i w:val="0"/>
          <w:color w:val="808080"/>
          <w:sz w:val="24"/>
        </w:rPr>
        <w:t>[figure placeholder]</w:t>
      </w:r>
    </w:p>
    <w:p>
      <w:pPr>
        <w:spacing w:before="0" w:after="40"/>
        <w:ind w:firstLine="0"/>
        <w:jc w:val="center"/>
      </w:pPr>
      <w:r>
        <w:rPr>
          <w:b/>
          <w:i w:val="0"/>
          <w:sz w:val="24"/>
        </w:rPr>
        <w:t xml:space="preserve">Fig. 1. </w:t>
      </w:r>
      <w:r>
        <w:rPr>
          <w:b w:val="0"/>
          <w:i w:val="0"/>
          <w:sz w:val="24"/>
        </w:rPr>
        <w:t>Figure title (source: Surname, 2024)</w:t>
      </w:r>
    </w:p>
    <w:p>
      <w:pPr>
        <w:keepNext/>
        <w:spacing w:before="0" w:after="160" w:line="240" w:lineRule="auto"/>
        <w:ind w:firstLine="0"/>
        <w:jc w:val="left"/>
      </w:pPr>
      <w:r>
        <w:rPr>
          <w:b w:val="0"/>
          <w:i/>
          <w:color w:val="6F14D0"/>
          <w:sz w:val="22"/>
        </w:rPr>
        <w:t>▸ The caption goes below the figure. Please also send figures as separate files (JPG or PNG, 300 dpi or higher).</w:t>
      </w:r>
    </w:p>
    <w:p>
      <w:pPr>
        <w:spacing w:before="120" w:after="0"/>
        <w:ind w:firstLine="709"/>
        <w:jc w:val="both"/>
      </w:pPr>
      <w:r>
        <w:rPr>
          <w:b/>
          <w:i w:val="0"/>
        </w:rPr>
        <w:t>Conclusions.</w:t>
      </w:r>
      <w:r>
        <w:rPr>
          <w:b w:val="0"/>
          <w:i w:val="0"/>
        </w:rPr>
        <w:t xml:space="preserve"> The main results in line with the aim and objectives: what has been established, what is proposed, and its significance for theory or practice.</w:t>
      </w:r>
    </w:p>
    <w:p>
      <w:pPr>
        <w:spacing w:before="120" w:after="0"/>
        <w:ind w:firstLine="709"/>
        <w:jc w:val="both"/>
      </w:pPr>
      <w:r>
        <w:rPr>
          <w:b/>
          <w:i w:val="0"/>
        </w:rPr>
        <w:t>Prospects for further research</w:t>
      </w:r>
      <w:r>
        <w:rPr>
          <w:b w:val="0"/>
          <w:i w:val="0"/>
        </w:rPr>
        <w:t xml:space="preserve"> relate to …</w:t>
      </w:r>
    </w:p>
    <w:p>
      <w:pPr>
        <w:keepNext/>
        <w:spacing w:before="40" w:after="120" w:line="240" w:lineRule="auto"/>
        <w:ind w:firstLine="0"/>
        <w:jc w:val="left"/>
      </w:pPr>
      <w:r>
        <w:rPr>
          <w:b w:val="0"/>
          <w:i/>
          <w:color w:val="6F14D0"/>
          <w:sz w:val="22"/>
        </w:rPr>
        <w:t>▸ “Prospects for further research” is optional: a separate paragraph or the last sentence of the conclusions.</w:t>
      </w:r>
    </w:p>
    <w:p>
      <w:pPr>
        <w:keepNext/>
        <w:spacing w:before="200" w:after="80" w:line="240" w:lineRule="auto"/>
        <w:ind w:firstLine="0"/>
        <w:jc w:val="left"/>
      </w:pPr>
      <w:r>
        <w:rPr>
          <w:b w:val="0"/>
          <w:i/>
          <w:color w:val="6F14D0"/>
          <w:sz w:val="22"/>
        </w:rPr>
        <w:t>▸ Four short statements after the conclusions — required by DOAJ, Scopus and Web of Science. You may keep the ready text if it applies.</w:t>
      </w:r>
    </w:p>
    <w:p>
      <w:pPr>
        <w:keepNext/>
        <w:spacing w:before="80" w:after="0" w:line="276" w:lineRule="auto"/>
        <w:ind w:firstLine="0"/>
        <w:jc w:val="left"/>
      </w:pPr>
      <w:r>
        <w:rPr>
          <w:b/>
          <w:i w:val="0"/>
          <w:sz w:val="24"/>
        </w:rPr>
        <w:t>Author Contributions</w:t>
      </w:r>
    </w:p>
    <w:p>
      <w:pPr>
        <w:spacing w:before="0" w:after="0" w:line="276" w:lineRule="auto"/>
        <w:ind w:firstLine="0"/>
        <w:jc w:val="both"/>
      </w:pPr>
      <w:r>
        <w:rPr>
          <w:b w:val="0"/>
          <w:i w:val="0"/>
          <w:sz w:val="24"/>
        </w:rPr>
        <w:t>Surname N. — conceptualisation, writing; Surname N. — data collection and analysis, editing.</w:t>
      </w:r>
    </w:p>
    <w:p>
      <w:pPr>
        <w:keepNext/>
        <w:spacing w:before="0" w:after="40" w:line="240" w:lineRule="auto"/>
        <w:ind w:firstLine="0"/>
        <w:jc w:val="left"/>
      </w:pPr>
      <w:r>
        <w:rPr>
          <w:b w:val="0"/>
          <w:i/>
          <w:color w:val="6F14D0"/>
          <w:sz w:val="22"/>
        </w:rPr>
        <w:t>▸ Only for two or more authors.</w:t>
      </w:r>
    </w:p>
    <w:p>
      <w:pPr>
        <w:keepNext/>
        <w:spacing w:before="80" w:after="0" w:line="276" w:lineRule="auto"/>
        <w:ind w:firstLine="0"/>
        <w:jc w:val="left"/>
      </w:pPr>
      <w:r>
        <w:rPr>
          <w:b/>
          <w:i w:val="0"/>
          <w:sz w:val="24"/>
        </w:rPr>
        <w:t>Funding</w:t>
      </w:r>
    </w:p>
    <w:p>
      <w:pPr>
        <w:spacing w:before="0" w:after="0" w:line="276" w:lineRule="auto"/>
        <w:ind w:firstLine="0"/>
        <w:jc w:val="both"/>
      </w:pPr>
      <w:r>
        <w:rPr>
          <w:b w:val="0"/>
          <w:i w:val="0"/>
          <w:sz w:val="24"/>
        </w:rPr>
        <w:t>This research received no external funding.</w:t>
      </w:r>
    </w:p>
    <w:p>
      <w:pPr>
        <w:keepNext/>
        <w:spacing w:before="80" w:after="0" w:line="276" w:lineRule="auto"/>
        <w:ind w:firstLine="0"/>
        <w:jc w:val="left"/>
      </w:pPr>
      <w:r>
        <w:rPr>
          <w:b/>
          <w:i w:val="0"/>
          <w:sz w:val="24"/>
        </w:rPr>
        <w:t>Use of Artificial Intelligence</w:t>
      </w:r>
    </w:p>
    <w:p>
      <w:pPr>
        <w:spacing w:before="0" w:after="0" w:line="276" w:lineRule="auto"/>
        <w:ind w:firstLine="0"/>
        <w:jc w:val="both"/>
      </w:pPr>
      <w:r>
        <w:rPr>
          <w:b w:val="0"/>
          <w:i w:val="0"/>
          <w:sz w:val="24"/>
        </w:rPr>
        <w:t>No generative artificial intelligence was used in preparing this article.</w:t>
      </w:r>
    </w:p>
    <w:p>
      <w:pPr>
        <w:keepNext/>
        <w:spacing w:before="0" w:after="40" w:line="240" w:lineRule="auto"/>
        <w:ind w:firstLine="0"/>
        <w:jc w:val="left"/>
      </w:pPr>
      <w:r>
        <w:rPr>
          <w:b w:val="0"/>
          <w:i/>
          <w:color w:val="6F14D0"/>
          <w:sz w:val="22"/>
        </w:rPr>
        <w:t>▸ Or: “The authors used [tool] for [translation / language editing]; the output was checked manually. The authors take full responsibility for the content of the article.”</w:t>
      </w:r>
    </w:p>
    <w:p>
      <w:pPr>
        <w:keepNext/>
        <w:spacing w:before="80" w:after="0" w:line="276" w:lineRule="auto"/>
        <w:ind w:firstLine="0"/>
        <w:jc w:val="left"/>
      </w:pPr>
      <w:r>
        <w:rPr>
          <w:b/>
          <w:i w:val="0"/>
          <w:sz w:val="24"/>
        </w:rPr>
        <w:t>Conflict of Interest</w:t>
      </w:r>
    </w:p>
    <w:p>
      <w:pPr>
        <w:spacing w:before="0" w:after="0" w:line="276" w:lineRule="auto"/>
        <w:ind w:firstLine="0"/>
        <w:jc w:val="both"/>
      </w:pPr>
      <w:r>
        <w:rPr>
          <w:b w:val="0"/>
          <w:i w:val="0"/>
          <w:sz w:val="24"/>
        </w:rPr>
        <w:t>The authors declare no conflict of interest.</w:t>
      </w:r>
    </w:p>
    <w:p>
      <w:pPr>
        <w:keepNext/>
        <w:spacing w:before="280" w:after="80"/>
        <w:ind w:firstLine="0"/>
        <w:jc w:val="center"/>
      </w:pPr>
      <w:r>
        <w:rPr>
          <w:b/>
          <w:i w:val="0"/>
        </w:rPr>
        <w:t>References</w:t>
      </w:r>
    </w:p>
    <w:p>
      <w:pPr>
        <w:keepNext/>
        <w:spacing w:before="0" w:after="120" w:line="240" w:lineRule="auto"/>
        <w:ind w:firstLine="0"/>
        <w:jc w:val="left"/>
      </w:pPr>
      <w:r>
        <w:rPr>
          <w:b w:val="0"/>
          <w:i/>
          <w:color w:val="6F14D0"/>
          <w:sz w:val="22"/>
        </w:rPr>
        <w:t>▸ APA 7. One list in Latin script, unnumbered, in alphabetical order. At least 15 sources are recommended. Give the DOI as a full link https://doi.org/… where available. Article titles in sentence case. Cyrillic sources: transliteration + English translation of the title in [square brackets] + [in Ukrainian] at the end. Works published in Russian, or published in Russia or Belarus, may not be cited.</w:t>
      </w:r>
    </w:p>
    <w:p>
      <w:pPr>
        <w:spacing w:before="0" w:after="0"/>
        <w:ind w:firstLine="709"/>
        <w:jc w:val="both"/>
      </w:pPr>
      <w:r>
        <w:rPr>
          <w:b w:val="0"/>
          <w:i w:val="0"/>
        </w:rPr>
        <w:t xml:space="preserve">Arnold, T., &amp; Tilton, L. (2019). Distant viewing: Analyzing large visual corpora. </w:t>
      </w:r>
      <w:r>
        <w:rPr>
          <w:b w:val="0"/>
          <w:i/>
        </w:rPr>
        <w:t>Digital Scholarship in the Humanities, 34</w:t>
      </w:r>
      <w:r>
        <w:rPr>
          <w:b w:val="0"/>
          <w:i w:val="0"/>
        </w:rPr>
        <w:t>(Supplement_1), i3–i16. https://doi.org/10.1093/llc/fqz013</w:t>
      </w:r>
    </w:p>
    <w:p>
      <w:pPr>
        <w:spacing w:before="0" w:after="0"/>
        <w:ind w:firstLine="709"/>
        <w:jc w:val="both"/>
      </w:pPr>
      <w:r>
        <w:rPr>
          <w:b w:val="0"/>
          <w:i w:val="0"/>
        </w:rPr>
        <w:t xml:space="preserve">Manovich, L. (2020). </w:t>
      </w:r>
      <w:r>
        <w:rPr>
          <w:b w:val="0"/>
          <w:i/>
        </w:rPr>
        <w:t>Cultural analytics</w:t>
      </w:r>
      <w:r>
        <w:rPr>
          <w:b w:val="0"/>
          <w:i w:val="0"/>
        </w:rPr>
        <w:t>. The MIT Press.</w:t>
      </w:r>
    </w:p>
    <w:p>
      <w:pPr>
        <w:spacing w:before="0" w:after="0"/>
        <w:ind w:firstLine="709"/>
        <w:jc w:val="both"/>
      </w:pPr>
      <w:r>
        <w:rPr>
          <w:b w:val="0"/>
          <w:i w:val="0"/>
        </w:rPr>
        <w:t xml:space="preserve">Vasylieva, O., &amp; Sokolova, A. (2021). Spetsyfika vykladannia dyryhentsko-khorovykh dystsyplin u pidhotovtsi maibutnikh uchyteliv muzychnoho mystetstva [Specifics of teaching conducting and choral disciplines in the training of future music teachers]. </w:t>
      </w:r>
      <w:r>
        <w:rPr>
          <w:b w:val="0"/>
          <w:i/>
        </w:rPr>
        <w:t>Professional Art Education, 2</w:t>
      </w:r>
      <w:r>
        <w:rPr>
          <w:b w:val="0"/>
          <w:i w:val="0"/>
        </w:rPr>
        <w:t>(1), 45–51. https://doi.org/10.34142/27091805.2021.2.01.06 [in Ukrainian]</w:t>
      </w:r>
    </w:p>
    <w:p>
      <w:pPr>
        <w:keepNext/>
        <w:spacing w:before="0" w:after="200" w:line="240" w:lineRule="auto"/>
        <w:ind w:firstLine="0"/>
        <w:jc w:val="left"/>
      </w:pPr>
      <w:r>
        <w:rPr>
          <w:b w:val="0"/>
          <w:i/>
          <w:color w:val="6F14D0"/>
          <w:sz w:val="22"/>
        </w:rPr>
        <w:t>▸ Journal article: Surname, N. (year). Title. Journal in italics, volume(issue), pages. DOI. Book: Surname, N. (year). Title in italics. Publisher.</w:t>
      </w:r>
    </w:p>
    <w:p>
      <w:pPr>
        <w:spacing w:before="280" w:after="0" w:line="240" w:lineRule="auto"/>
        <w:ind w:firstLine="0"/>
        <w:jc w:val="center"/>
      </w:pPr>
      <w:r>
        <w:rPr>
          <w:b w:val="0"/>
          <w:i/>
          <w:color w:val="6F14D0"/>
          <w:sz w:val="22"/>
        </w:rPr>
        <w:t>Dates of receipt, review and acceptance, the DOI and page numbers are added by the editorial office.</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formatting example — Professional Art Education</dc:title>
  <dc:subject/>
  <dc:creator>Editorial Office, Professional Art Education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